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0E" w:rsidRDefault="006D5D9A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Приложение</w:t>
      </w:r>
    </w:p>
    <w:p w:rsidR="00FF340E" w:rsidRDefault="00FF340E">
      <w:pPr>
        <w:jc w:val="right"/>
        <w:rPr>
          <w:rFonts w:ascii="Arial" w:hAnsi="Arial"/>
          <w:sz w:val="26"/>
          <w:szCs w:val="26"/>
        </w:rPr>
      </w:pPr>
    </w:p>
    <w:p w:rsidR="00FF340E" w:rsidRDefault="006D5D9A">
      <w:pPr>
        <w:pStyle w:val="ad"/>
        <w:jc w:val="center"/>
        <w:rPr>
          <w:rFonts w:ascii="Arial" w:hAnsi="Arial"/>
          <w:sz w:val="26"/>
          <w:szCs w:val="26"/>
        </w:rPr>
      </w:pPr>
      <w:bookmarkStart w:id="0" w:name="_GoBack"/>
      <w:r>
        <w:rPr>
          <w:rFonts w:ascii="Arial" w:hAnsi="Arial"/>
          <w:b/>
          <w:color w:val="000000"/>
          <w:sz w:val="26"/>
          <w:szCs w:val="26"/>
        </w:rPr>
        <w:t>Единый справочник «горячих линий» по вопросам оказания бесплатной юридической помощи</w:t>
      </w:r>
    </w:p>
    <w:p w:rsidR="00FF340E" w:rsidRDefault="006D5D9A">
      <w:pPr>
        <w:pStyle w:val="a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color w:val="000000"/>
          <w:sz w:val="26"/>
          <w:szCs w:val="26"/>
        </w:rPr>
        <w:t>на территории Тюменской области</w:t>
      </w:r>
      <w:bookmarkEnd w:id="0"/>
    </w:p>
    <w:tbl>
      <w:tblPr>
        <w:tblW w:w="14588" w:type="dxa"/>
        <w:tblInd w:w="1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1"/>
        <w:gridCol w:w="3349"/>
        <w:gridCol w:w="2651"/>
        <w:gridCol w:w="3337"/>
      </w:tblGrid>
      <w:tr w:rsidR="00FF340E">
        <w:trPr>
          <w:tblHeader/>
        </w:trPr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Горячая линия по вопросу: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Номер телефона, адрес электронной почты: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Режим работы: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Ответственный орган (участник государственной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и негосударственной системы бесплатной юридической помощи)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Общая информация по всем органам исполнительной власти Тюменской области и подведомственным им учреждениям, а также их контактные данные (телефоны, адреса и т.д.) размещены на Официальном портале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органов государственной власти Тюменской области по адресу: (https://admtyumen.ru/) в разделе «Власть» по адресу: https://admtyumen.ru/ogv_ru/gov/administrative.htm).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архивного законодательства, хранение документов, использование архивных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документов, выдача архивных справок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Правовое консультирование по вопросам архивного законодательства: хранение документов, использование архивных документов, выдача архивных справок.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8(3452)42-62-76,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de-DE"/>
              </w:rPr>
              <w:t>uparchive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>@72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de-DE"/>
              </w:rPr>
              <w:t>to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de-DE"/>
              </w:rPr>
              <w:t>ru</w:t>
            </w:r>
            <w:proofErr w:type="spellEnd"/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08-4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5 до 18-00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пятница: </w:t>
            </w: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 9</w:t>
            </w:r>
            <w:proofErr w:type="gram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-00 до 17-00, обед с 13-00 до 14-00.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Управление по делам архивов Тюменской области.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по мерам социальной поддержки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Правовое консультирование граждан по мерам </w:t>
            </w: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социальной  поддержки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8-800-100-00-01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Круглосуточно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Информационная  системам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«Единый контакт-центр взаимодействия с гражданами»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в области охоты и сохранения охотничьих ресурсов, охраны и использования объектов животного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мира и среды их обитания, создания и использования особо охраняемых природных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территорий регионального значения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Информирование физических и юридических лиц по вопросам, связанным с осуществлением возложенных на </w:t>
            </w: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Госохотдепартамент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Тюменской области полномочий в области охоты и сохранения охотничьих ресурсов, охраны и использования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объектов животного мира и среды их обитания, создания и использования особо охраняемых природных территорий регионального значения.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662-422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upr_ohota@72to.ru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с 8-45 до 18-00 </w:t>
            </w: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час.,</w:t>
            </w:r>
            <w:proofErr w:type="gramEnd"/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с 9-00 до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17-00,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с 13-00 до 14-00 </w:t>
            </w: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час.,</w:t>
            </w:r>
            <w:proofErr w:type="gramEnd"/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суббота, воскресенье — выходные дни.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Департамент по охране, контролю и регулированию использования объектов животного мира и среды их обитания Тюменской области (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Госохотдепартамент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Тюменской области)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жилищно-коммунального хозяйства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1. Начисление платы за жилищно-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коммунальные услуги.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2.Содержание общего имущества многоквартирного дома.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3. Выбор управляющей организации в многоквартирном доме.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4.Формирование фонда капитального ремонта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многоквартирного дома на специальном счете.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5.Отсутствие отопления в многоквартирном доме.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42-76-40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gji@72to.ru.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Понедельник-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четверг: с 8-45 до 18-00.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 с</w:t>
            </w:r>
            <w:proofErr w:type="gram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9-00 до 17-00.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Обеденный перерыв: с 12-30 до 13-30.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Выходной: суббота, воск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ресенье.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Государственная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жилищная инспекция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в области сохранения, использования, популяризации и государственной охраны объектов культурного наследия, расположенных в Тюменской области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в области сохранения,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использования, популяризации и государственной охраны объектов культурного наследия, расположенных в Тюменской области.</w:t>
            </w: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690-237,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7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komitetokn@72to.ru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Понедельник — Четверг с 8.45 до 18.00, пятница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9.00 до 17.00, обед 13.00 — 14.00.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Комитет по охране и использованию объектов историко-культурного наследия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 культуры и искусства в Тюменской области, социальной поддержки населения при предоставлении услуг областн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ыми учреждениями культуры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Реализации государственной политики в сфере культуры и искусства в Тюменской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области; социальной поддержки населения при предоставлении услуг областными учреждениями культуры.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8(3452)427-427,</w:t>
            </w:r>
          </w:p>
          <w:p w:rsidR="00FF340E" w:rsidRDefault="006D5D9A">
            <w:pPr>
              <w:pStyle w:val="ad"/>
              <w:jc w:val="center"/>
              <w:rPr>
                <w:rFonts w:hint="eastAsia"/>
              </w:rPr>
            </w:pPr>
            <w:hyperlink r:id="rId8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dkto@72to.ru</w:t>
              </w:r>
            </w:hyperlink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Понедельник- четверг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8:45 – 18:00, пятница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9:00 до 17:00;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13:00 – 14:00;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выходной суббота,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воскресенье.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Департамент культуры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Вопросы оформления ветеринарных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сопроводительных документов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Оформление ветеринарных сопроводительных документов.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258-579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9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GusevAV</w:t>
              </w:r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  <w:lang w:val="en-US"/>
                </w:rPr>
                <w:t>@72to.ru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8.00. до 17.00.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8.00 до 16.00.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с 12.00. до 12.45.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Управление  ветеринарии</w:t>
            </w:r>
            <w:proofErr w:type="gramEnd"/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Тюменской  области</w:t>
            </w:r>
            <w:proofErr w:type="gramEnd"/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оказания государственной поддержки сельскохозяйственного производства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Оказание государственной поддержки сельскохозяйственного производства.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(3452) 50-75-77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hint="eastAsia"/>
              </w:rPr>
            </w:pPr>
            <w:r>
              <w:rPr>
                <w:rStyle w:val="a6"/>
                <w:rFonts w:ascii="Arial" w:hAnsi="Arial"/>
                <w:b w:val="0"/>
                <w:color w:val="000000"/>
                <w:sz w:val="26"/>
                <w:szCs w:val="26"/>
                <w:lang w:val="en-US"/>
              </w:rPr>
              <w:t>KutyrevaIV@72to.ru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8.00. до 17.15.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8.00 до 16.00.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с 12.00. до 13.00.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агропромышленного комплекса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Рассмотрение извещений граждан о намерении продать земельный участок из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земель сельскохозяйственного назначения при реализации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права преимущественного приобретения земельного участка Тюменской областью.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(3452) 50-79-66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10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EvtushenkoVD</w:t>
              </w:r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  <w:lang w:val="en-US"/>
                </w:rPr>
                <w:t>@</w:t>
              </w:r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72to.ru</w:t>
              </w:r>
            </w:hyperlink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8.00. до 17.15.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 с 8.00 до 16.00.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Обед: с 12.00. до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13.00.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Департамент агропромышленного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комплекса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реализации полномочий в сфере лесных отношений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Реализация полномочий в сфере лесных отношений.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42-74-55;</w:t>
            </w:r>
          </w:p>
          <w:p w:rsidR="00FF340E" w:rsidRDefault="006D5D9A">
            <w:pPr>
              <w:jc w:val="center"/>
              <w:rPr>
                <w:rFonts w:hint="eastAsia"/>
              </w:rPr>
            </w:pPr>
            <w:hyperlink r:id="rId11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DLK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u w:val="none"/>
                </w:rPr>
                <w:t>_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TO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u w:val="none"/>
                </w:rPr>
                <w:t>@72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to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u w:val="none"/>
                </w:rPr>
                <w:t>.</w:t>
              </w:r>
              <w:proofErr w:type="spellStart"/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08-45 до 18-00,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   с 09-00 до 17-00,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 с 12-30 до 13- 30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лесного комплекса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Разъяснение порядка заключения договоров купли-продажи лесных насаждений, расположенных на землях лесного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фонда, гражданами для собственных нужд без проведения торгов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64-16-06,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64-15-69,</w:t>
            </w:r>
          </w:p>
          <w:p w:rsidR="00FF340E" w:rsidRDefault="006D5D9A">
            <w:pPr>
              <w:jc w:val="center"/>
              <w:rPr>
                <w:rFonts w:hint="eastAsia"/>
              </w:rPr>
            </w:pPr>
            <w:hyperlink r:id="rId12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Tyumenles@obl72.ru</w:t>
              </w:r>
            </w:hyperlink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пн-чт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с 8-00 до 17-00 обед с 12-00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до 12-48.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пт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с 8-00 до 16-00 обед с 12-00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до 12-48.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Государственное казенное учреждение Тюменской области «Тюменское управление лесами»</w:t>
            </w:r>
          </w:p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реализации государственной национальной политики в Тюменской области</w:t>
            </w:r>
          </w:p>
        </w:tc>
      </w:tr>
      <w:tr w:rsidR="00FF340E">
        <w:trPr>
          <w:trHeight w:val="1697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Реализация государственной национальной политики в Тюменской области.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8(3452)42-64-61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13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  <w:u w:val="none"/>
                </w:rPr>
                <w:t>kdn_to@72to.ru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08:45-18:00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13:00-14:00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09:00-17:00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13:00-14:00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Комитет по делам национальностей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rPr>
          <w:trHeight w:val="797"/>
        </w:trPr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инвестиционной, научно -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инновационной и внешнеэкономической политики Тюменской области</w:t>
            </w:r>
          </w:p>
        </w:tc>
      </w:tr>
      <w:tr w:rsidR="00FF340E">
        <w:trPr>
          <w:trHeight w:val="1697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d"/>
              <w:ind w:firstLine="0"/>
              <w:jc w:val="center"/>
              <w:rPr>
                <w:rFonts w:hint="eastAsia"/>
              </w:rPr>
            </w:pPr>
            <w:r>
              <w:rPr>
                <w:rStyle w:val="ac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Инвестиционной, научно-инновационной и внешнеэкономической политики Тюменской области, государственной поддержки инвестиционной деятельности, промышленных предприятий, субъектов малого и </w:t>
            </w:r>
            <w:r>
              <w:rPr>
                <w:rStyle w:val="ac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среднего предпринимательства, в том числе в сфере научной, научно-технической и инновационной деятельности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</w:rPr>
              <w:t>(3452) 426-467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bCs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</w:rPr>
              <w:t>dep_invest@72to.ru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 8-45 до 18-00 </w:t>
            </w:r>
            <w:proofErr w:type="gramStart"/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час.,</w:t>
            </w:r>
            <w:proofErr w:type="gramEnd"/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пятница: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 с 9-00 до 17-00,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 обед: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 13-00 до 14-00 </w:t>
            </w:r>
            <w:proofErr w:type="gramStart"/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час.,</w:t>
            </w:r>
            <w:proofErr w:type="gramEnd"/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суббота, воскр</w:t>
            </w: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есенье — выходные дни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hint="eastAsia"/>
              </w:rPr>
            </w:pPr>
            <w:r>
              <w:rPr>
                <w:rStyle w:val="ac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Департамент инвестиционной политики и государственной поддержки предпринимательства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защиты прав детей-сирот, детей, оставшихся без попечения родителей социальной поддержки и социального обслуживания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населения, отношений в области опеки и попечительства, отношений в области поддержки, укрепления и защиты семьи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Вопросы защиты прав детей-сирот, детей, оставшихся без попечения родителей социальной поддержки и социального обслуживания населения, отношений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в области опеки и попечительства, отношений в области поддержки, укрепления и защиты семьи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Информационно-справочная служба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(3452) 50-26-49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dsoc@72to.ru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 8:45 – 18:00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9:00 – 17:00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обед13:00 – 14:00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Департамент социального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развития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 государственной регистрации актов гражданского состояния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Вопросы в сфере государственной регистрации актов гражданского состояния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8(3452) 42-66-99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14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Upr_zags@72to.ru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 8.45 - 18.00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9.00 - 17.00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обеденный перерыв: 13.00 - 14.00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Выходные дни: суббота, воскресенье.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Управление записи актов гражданского состояния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реализации полномочий в сфере образования 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науки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Реализация полномочий в сфере образования и науки.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f2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8(3452) 56-93-00</w:t>
            </w:r>
          </w:p>
          <w:p w:rsidR="00FF340E" w:rsidRDefault="006D5D9A">
            <w:pPr>
              <w:pStyle w:val="aff2"/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 </w:t>
            </w:r>
            <w:hyperlink r:id="rId15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dep_obraz@72to.ru</w:t>
              </w:r>
            </w:hyperlink>
          </w:p>
          <w:p w:rsidR="00FF340E" w:rsidRDefault="00FF340E">
            <w:pPr>
              <w:pStyle w:val="aff2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f2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f2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f2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f2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f2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f2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 8.45 - 18.00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9.00 - 17.00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обеденный перерыв: 13.00 - 14.00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Выходные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дни: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суббота, воскресенье.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Департамент образования и науки Тюменской области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Вопросы реализации государственных полномочий в </w:t>
            </w: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сфере  физической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культуры, спорта и дополнительного образования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Реализация государственных полномочий в сфере физической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культуры и спорта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Тел. 8(3452) 42-74-61,</w:t>
            </w:r>
          </w:p>
          <w:p w:rsidR="00FF340E" w:rsidRDefault="006D5D9A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e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mail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:</w:t>
            </w:r>
            <w:hyperlink r:id="rId16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lang w:val="en-US"/>
                </w:rPr>
                <w:t>dsto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@72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lang w:val="en-US"/>
                </w:rPr>
                <w:t>to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08.45 до 18.00,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09.00 до 17.00.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физической культуры и спорта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предупреждения и ликвидации чрезвычайных ситуаций</w:t>
            </w:r>
          </w:p>
        </w:tc>
      </w:tr>
      <w:tr w:rsidR="00FF340E">
        <w:trPr>
          <w:trHeight w:val="1944"/>
        </w:trPr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Предупреждение и ликвидация чрезвычайных ситуаций.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Тушение пожаров.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Гражданская оборона.</w:t>
            </w:r>
          </w:p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Организация деятельности аварийно-спасательных служб.</w:t>
            </w: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42-73-50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GZipb@72to.ru</w:t>
            </w: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  <w:lang w:val="en-US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  <w:lang w:val="en-US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Понедельник-четверг: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8:45 – 18:00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9:00 – 17:00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 12:00 – 13:00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суббота, воскресенье: выходной.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гражданской защиты и пожарной безопасности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rPr>
          <w:trHeight w:val="1019"/>
        </w:trPr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применения цен и тарифов на товары и услуги для населения</w:t>
            </w:r>
          </w:p>
        </w:tc>
      </w:tr>
      <w:tr w:rsidR="00FF340E">
        <w:trPr>
          <w:trHeight w:val="1019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Вопросы текущей ситуации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о применении цен и тарифов на товары и услуги для населения.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(3452)42-65-75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08.45 до 18.00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09.00 до 17.00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обеденный перерыв: с 13.00 до 14.00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тарифной и ценовой политики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rPr>
          <w:trHeight w:val="1019"/>
        </w:trPr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градостроительной политики, дорожной деятельности, государственного строительного надзора, организации транспортного обслуживания и обеспечения жильем отдельных категорий граждан</w:t>
            </w:r>
          </w:p>
        </w:tc>
      </w:tr>
      <w:tr w:rsidR="00FF340E">
        <w:trPr>
          <w:trHeight w:val="455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- Обеспечение жильем граждан - молодых семей, работников бюджетной сферы,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инвалидов, ветеранов ВОВ, ветеранов боевых действий, реабилитированных лиц; переселение граждан из аварийного жилищного фонда.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В рамках перераспределенных в соответствии с Законом Тюменской области от 26.12.2014 № 125 полномочий в части подготовки (корр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ектировки) градостроительной документации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Тюменского муниципального района (схемы территориального планирования, генеральные планы, правила землепользования и застройки, документация по планировке территории), предоставления на территории Тюменского муници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пального района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Подготовка (корректировки) градостроительной документации (схемы территориального планирования Тюменской области, а также двух и более субъектов Российской Федерации, одним из которых является Тюменская область, документации по планировке территории в сл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учаях, установленных Градостроительным кодексом Российской Федерации).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- Осуществление дорожной деятельности в отношении автомобильных дорог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регионального или межмуниципального значения (проектирование, строительство, реконструкция, капитальный ремонт,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ремонт, содержание дорог).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Государственный строительный надзор при строительстве (реконструкции) объектов капитального строительства проектная документация которых подлежит экспертизе, выявление самовольной постройки.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-Привлечение к административной от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ветственности за эксплуатацию объекта капитального строительства в отсутствие разрешения на ввод в эксплуатацию в случае, если для строительства объекта требуется получение разрешения на </w:t>
            </w: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строительство .</w:t>
            </w:r>
            <w:proofErr w:type="gramEnd"/>
          </w:p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Осуществление организации транспортного обслуживани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я населения по межмуниципальным маршрутам регулярных перевозок пассажиров и багажа автомобильным транспортом, организации транспортного обслуживания населения внутренним водным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транспортом в границах Тюменской области, в том числе на маршрутах, которые нач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инаются в границах Тюменской области, создания условий для осуществления деятельности по перевозке пассажиров и багажа легковым такси, участия в организации транспортного обслуживания населения по межрегиональным маршрутам регулярных перевозок пассажиров и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багажа автомобильным транспортом,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Вопросы участия граждан в долевом строительстве мн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огоквартирных домов и иных объектов недвижимости, строительство которых осуществляется в Тюменской области, разъяснение способов защиты прав участников долевого строительства, предусмотренных Федеральным законом от 30.12.2004 № 214-ФЗ «Об участии в долевом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строительстве многоквартирных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домов и иных объектов недвижимости и о внесении изменений в некоторые законодательные акты Российской Федерации».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49-02-82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08.45 до 18.00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09.00 до 17.00.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Главное управление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строительства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сферы занятости населения</w:t>
            </w:r>
          </w:p>
        </w:tc>
      </w:tr>
      <w:tr w:rsidR="00FF340E">
        <w:tc>
          <w:tcPr>
            <w:tcW w:w="52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Сфера занятости населения, включая вопросы предоставления гражданам мер государственной поддержки (содействие гражданам в поиске подходящей работы, организация прохождения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профессионального обучения,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содействие началу осуществления предпринимател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ьской 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иной приносящей доход деятельности, содействие приоритетному трудоустройству  граждан, которые завершили прохождение военной службы по мобилизации или военной службы по контракту),  постановки на регистрационный учет в целях поиска подходящей работ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ы, в качестве</w:t>
            </w:r>
          </w:p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безработных граждан, осуществления социальных выплат.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8 (3452) 42-60-39</w:t>
            </w:r>
          </w:p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dep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>_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zan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>@72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to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42-61-05</w:t>
            </w:r>
          </w:p>
          <w:p w:rsidR="00FF340E" w:rsidRDefault="006D5D9A">
            <w:pPr>
              <w:pStyle w:val="ad"/>
              <w:ind w:firstLine="0"/>
              <w:jc w:val="center"/>
              <w:rPr>
                <w:rFonts w:hint="eastAsia"/>
              </w:rPr>
            </w:pPr>
            <w:hyperlink r:id="rId17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BogolyubovaOS@72to.ru</w:t>
              </w:r>
            </w:hyperlink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8(3452) 42-61-04</w:t>
            </w:r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d"/>
              <w:jc w:val="center"/>
              <w:rPr>
                <w:rFonts w:hint="eastAsia"/>
              </w:rPr>
            </w:pPr>
            <w:hyperlink r:id="rId18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lang w:val="en-US"/>
                </w:rPr>
                <w:t>PetrovaAS@72to.ru</w:t>
              </w:r>
            </w:hyperlink>
          </w:p>
          <w:p w:rsidR="00FF340E" w:rsidRDefault="00FF340E">
            <w:pPr>
              <w:pStyle w:val="ad"/>
              <w:jc w:val="center"/>
              <w:rPr>
                <w:rFonts w:ascii="Arial" w:hAnsi="Arial"/>
                <w:sz w:val="26"/>
                <w:szCs w:val="26"/>
                <w:lang w:val="en-US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 четверг с 08.45 часов до 18.00 часов (обед с 13 — 14), пятница с 09.00 часов до 17.00 часов (обед с 13 — 14).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труда и занятости населения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rPr>
          <w:trHeight w:val="2894"/>
        </w:trPr>
        <w:tc>
          <w:tcPr>
            <w:tcW w:w="5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d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8(3452) 27-37-10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19">
              <w:proofErr w:type="spellStart"/>
              <w:r>
                <w:rPr>
                  <w:rStyle w:val="a6"/>
                  <w:rFonts w:ascii="Arial" w:hAnsi="Arial"/>
                  <w:b w:val="0"/>
                  <w:bCs w:val="0"/>
                  <w:color w:val="000000"/>
                  <w:sz w:val="26"/>
                  <w:szCs w:val="26"/>
                </w:rPr>
                <w:t>czn_tmn@prto</w:t>
              </w:r>
              <w:proofErr w:type="spellEnd"/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bCs w:val="0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27 35 80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(доб. 202)</w:t>
            </w:r>
          </w:p>
          <w:p w:rsidR="00FF340E" w:rsidRDefault="006D5D9A">
            <w:pPr>
              <w:jc w:val="center"/>
              <w:rPr>
                <w:rFonts w:hint="eastAsia"/>
              </w:rPr>
            </w:pPr>
            <w:hyperlink r:id="rId20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lang w:val="en-US"/>
                </w:rPr>
                <w:t>SimonovaOA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@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lang w:val="en-US"/>
                </w:rPr>
                <w:t>prto</w:t>
              </w:r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 четверг с 08.30 часов до 17.30 часов,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пятница с 08.30 часов до 16.00 </w:t>
            </w: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часов .</w:t>
            </w:r>
            <w:proofErr w:type="gramEnd"/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Государственное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казенное учреждение Центр занятости населения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 имущественных и земельных правоотношений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Предоставление разъяснений по вопросам, относящимся к компетенции Департамента имущественных отношений Тюменской области.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69-01-79;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dio@72to.ru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08:45 до 18:00; пятница: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09:00 до 17:00;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перерыв на обед 13.00-14.00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имущественных отношений Тюменской области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Разъяснение порядка бесплатного предоставления земельных участков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многодетным семьям, участникам СВО и членам их семей.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50-80-85;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63-14-83;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63-14-64;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fund@72to.ru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08:45 до 18:00; пятница: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09:00 до 17:00;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перерыв на обед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13.00-14.00.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Государственное казённое учреждение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Тюменской области «Фонд имущества Тюменской области»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Разъяснение порядка получения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инвентаризации, хранившихся по состоя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нию на 1 января 2013 года в органах и организациях по государственному техническому учету и (или) технической инвентаризации, являющихся государственной собственностью Тюменской области;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Предоставление разъяснений по порядку оказания государственных услуг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 сфере государственной кадастровой оценки, в том числе, разъяснений, связанных с определением кадастровой стоимости, подачей деклараций о характеристиках объектов недвижимости, замечаний к проекту отчета о государственной кадастровой оценке, об исправлени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и ошибок, допущенных при определении кадастровой стоимости, об установлении кадастровой стоимости в размере ее рыночной стоимости.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69-01-20;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ctd@prto.ru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– пятница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9:00 до17:00;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перерыв на обед: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13:00 до 14:00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Государственное бюд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жетное учреждение Тюменской области «Центр кадастровой оценки и хранения </w:t>
            </w: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учётно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— технической документации»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оказания медицинской помощи</w:t>
            </w: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Оказание медицинской помощи (вопросы по качеству и доступности оказания медпомощи).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Организация медицинской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помощи (как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организовано получение медицинской помощи).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льготное лекарственное обеспечение (получение льготных лекарственных препаратов).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Вакцинопрофилактика (вакцинация, и не только против </w:t>
            </w: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коронавирусной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инфекции).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Прочие вопросы по медицинской помощи (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разные вопросы по медицинской помощи).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8-800-250-3091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68-45-65</w:t>
            </w: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по четверг: 08.00 до 20.00 в пятницу – с 08.00 до 19.00).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ГАУ ТО «Медицинский информационно-аналитический центр»</w:t>
            </w: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 xml:space="preserve">Адвокаты Адвокатской палаты Тюменской </w:t>
            </w: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области, участвующие в деятельности государственной системы бесплатной юридической помощи в 2025 году</w:t>
            </w: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Адвокаты Адвокатской палаты Тюменской области, участвующие в деятельности государственной системы бесплатной юридической помощи в 2025 году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1562100" cy="1562100"/>
                  <wp:effectExtent l="0" t="0" r="0" b="0"/>
                  <wp:docPr id="1" name="Рисунок 1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hint="eastAsia"/>
              </w:rPr>
            </w:pPr>
            <w:hyperlink r:id="rId22">
              <w:r>
                <w:rPr>
                  <w:rStyle w:val="a6"/>
                  <w:rFonts w:ascii="Arial" w:hAnsi="Arial"/>
                  <w:color w:val="000000"/>
                  <w:sz w:val="26"/>
                  <w:szCs w:val="26"/>
                </w:rPr>
                <w:t>https://gpu.admtyumen.ru/OIGV/gpu/actions/uyr_help.htm</w:t>
              </w:r>
            </w:hyperlink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/   Главное правовое управление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Правительства Тюменской области   /   Деятельность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Бесплатная юридическая помощь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Список адвокато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в Адвокатской палаты Тюменской области, участвующих в деятельности государственной системы бесплатной юридической помощи на 2025 год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По предварительной записи.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Контактная информация, включая сведения 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телефонах и адресах расположения адвокатских образов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аний, содержится в Списке адвокатов Адвокатской палаты Тюменской области, участвующих в деятельности государственной системы бесплатной юридической помощи на 2025 год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Главное правовое управление Правительства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Тюменской области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Адвокатская палата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Тюменской области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Управление Минюста России по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lastRenderedPageBreak/>
              <w:t>Виртуальное государственное юридическое бюро Тюменской области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color w:val="C9211E"/>
                <w:sz w:val="26"/>
                <w:szCs w:val="26"/>
              </w:rPr>
            </w:pPr>
            <w:r>
              <w:rPr>
                <w:rFonts w:ascii="Arial" w:hAnsi="Arial"/>
                <w:noProof/>
                <w:color w:val="C9211E"/>
                <w:sz w:val="26"/>
                <w:szCs w:val="26"/>
                <w:lang w:eastAsia="ru-RU" w:bidi="ar-SA"/>
              </w:rPr>
              <w:lastRenderedPageBreak/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48260</wp:posOffset>
                  </wp:positionV>
                  <wp:extent cx="2091055" cy="1879600"/>
                  <wp:effectExtent l="0" t="0" r="0" b="0"/>
                  <wp:wrapSquare wrapText="largest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  <w:p w:rsidR="00FF340E" w:rsidRPr="00B5335B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QR</w:t>
            </w:r>
            <w:r w:rsidRPr="00B5335B">
              <w:rPr>
                <w:rFonts w:ascii="Arial" w:hAnsi="Arial"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код Виртуального государственного юридического бюро Тюменской области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Достаточно со своего персонального компьютера или мобильного устройства зайти на Официальный Портал органов государственной власти Тюменской области и перейти по соответствующей вкладке (карусельный баннер «Бесплатная юридическая помощь» на стартовой стран</w:t>
            </w:r>
            <w:r>
              <w:rPr>
                <w:rFonts w:ascii="Arial" w:hAnsi="Arial" w:cs="Arial"/>
                <w:sz w:val="26"/>
                <w:szCs w:val="26"/>
              </w:rPr>
              <w:t xml:space="preserve">ице https://admtyumen.ru/, https://legalhelp.72to.ru/, а также стабильная ссылка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«Виртуальное государственное юридическое бюро» на стартовой странице Главного правового управления Правительства Тюменской области </w:t>
            </w:r>
            <w:hyperlink r:id="rId24">
              <w:r>
                <w:rPr>
                  <w:rStyle w:val="a6"/>
                  <w:rFonts w:ascii="Arial" w:hAnsi="Arial" w:cs="Arial"/>
                  <w:color w:val="auto"/>
                  <w:sz w:val="26"/>
                  <w:szCs w:val="26"/>
                </w:rPr>
                <w:t>https://gpu.admtyumen.ru/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>).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Данная цифровая платформа позволяет гражданину, имеющему по закону право на бесплатную юридическую помощь,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в любое удобное время получить</w:t>
            </w:r>
            <w:r>
              <w:rPr>
                <w:rFonts w:ascii="Arial" w:hAnsi="Arial" w:cs="Arial"/>
                <w:sz w:val="26"/>
                <w:szCs w:val="26"/>
              </w:rPr>
              <w:t xml:space="preserve"> квалифицированную письменную информацию по интересующему его вопросу. </w:t>
            </w:r>
            <w:r>
              <w:rPr>
                <w:rFonts w:ascii="Arial" w:hAnsi="Arial" w:cs="Arial"/>
                <w:sz w:val="26"/>
                <w:szCs w:val="26"/>
              </w:rPr>
              <w:t>Письменная информац</w:t>
            </w:r>
            <w:r>
              <w:rPr>
                <w:rFonts w:ascii="Arial" w:hAnsi="Arial" w:cs="Arial"/>
                <w:sz w:val="26"/>
                <w:szCs w:val="26"/>
              </w:rPr>
              <w:t xml:space="preserve">ия по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бесплатной юридической помощи с возможностью распечатать ответ с цифровой платформы содержит: активные ссылки на официальные сайты органов государственной власти и местного самоуправления, оказывающих конкретные услуги и помощь при реализации соответ</w:t>
            </w:r>
            <w:r>
              <w:rPr>
                <w:rFonts w:ascii="Arial" w:hAnsi="Arial" w:cs="Arial"/>
                <w:sz w:val="26"/>
                <w:szCs w:val="26"/>
              </w:rPr>
              <w:t xml:space="preserve">ствующих полномочий в рамках законодательства, с их адресами и контактными телефонами; перечень законов и постановлений,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регулирующих интересующий гражданина вопрос; данные ближайшего к адресу заявителя адвоката, оказывающего бесплатную юридическую помощь </w:t>
            </w:r>
            <w:r>
              <w:rPr>
                <w:rFonts w:ascii="Arial" w:hAnsi="Arial" w:cs="Arial"/>
                <w:sz w:val="26"/>
                <w:szCs w:val="26"/>
              </w:rPr>
              <w:t>в рамках Постановления Правительства Тюменской области от 16.01.2012 № 1-п «О компенсации расходов адвокатам, оказывающим бесплатную юридическую помощь отдельным категориям граждан Российской Федерации, проживающих в Тюменской области».</w:t>
            </w:r>
          </w:p>
          <w:p w:rsidR="00FF340E" w:rsidRDefault="006D5D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Для наибольшего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удо</w:t>
            </w:r>
            <w:r>
              <w:rPr>
                <w:rFonts w:ascii="Arial" w:hAnsi="Arial" w:cs="Arial"/>
                <w:sz w:val="26"/>
                <w:szCs w:val="26"/>
              </w:rPr>
              <w:t>бства пользователей реализован сервис поиска ближайшего адвоката на интерактивной карте.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Главное правовое управление Правительства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в сфере нотариальных действий</w:t>
            </w:r>
          </w:p>
          <w:p w:rsidR="00FF340E" w:rsidRDefault="00FF340E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Письменные и устная консультации по вопросам совершения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нотариальных действий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8(3452)277-280, 277-500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8 -932-625-62-54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8-923-625-62-55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tonp@tonp72.ru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 пятница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08:00 до 17:00.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Обед: 12:00 до 13:00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Сб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Вс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— выходной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Тюменская областная нотариальная палата</w:t>
            </w: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1"/>
              <w:numPr>
                <w:ilvl w:val="0"/>
                <w:numId w:val="0"/>
              </w:numPr>
              <w:ind w:left="72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 адвокатуры, нотариата,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бесплатной юридической помощи, деятельности некоммерческих организаций, регистрация уставов муниципальных образований, правовой и антикоррупционной экспертизы Управления Минюста России по Тюменской области</w:t>
            </w: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Отдел по вопросам адвокатуры, нотариата, государ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ственной регистрации актов гражданского состояния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>72@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minjust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gov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тел.: (3452) 56-88-47, добавочный 2</w:t>
            </w:r>
          </w:p>
        </w:tc>
        <w:tc>
          <w:tcPr>
            <w:tcW w:w="2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Часы работы: пн. – чт.          с 08:30 до 17:30,                        пт. с 08:30 до 16:15;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перерыв с 13:00 до 13:48</w:t>
            </w:r>
          </w:p>
        </w:tc>
        <w:tc>
          <w:tcPr>
            <w:tcW w:w="3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Управление Минюста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России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по Тюменской области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Отдел по делам некоммерческих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организаций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ru72@minjust.gov.ru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тел.: (3452) 56-88-47, добавочный 3</w:t>
            </w:r>
          </w:p>
        </w:tc>
        <w:tc>
          <w:tcPr>
            <w:tcW w:w="2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Отдел по вопросам регионального законодательства и регистрации уставов муниципальных образований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ru72@minjust.gov.ru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тел.: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(3452) 56-88-47,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добавочный 5</w:t>
            </w:r>
          </w:p>
        </w:tc>
        <w:tc>
          <w:tcPr>
            <w:tcW w:w="2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 защиты прав потребителей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Защита прав потребителей </w:t>
            </w: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и  санитарно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>-эпидемиологическое благополучие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208-666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nadzor72@tyumen-service.ru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по четверг с 09.00 до 18.00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в  пятницу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с 09:00 до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16:45.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Обед: 13:00 до 13:45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Сб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Вс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— выходной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по Тюменской области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изменения цен товаров и услуг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«Горячая линия» для приема обращений граждан по вопросам изменения цен товаров и услуг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</w:rPr>
              <w:t>8 (3452) 503-181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Понедельник-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четверг с 09.00 до 17.00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в  пятницу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с 09:00 до 16:00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Управление Федеральной антимонопольной службы по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обязательного медицинского страхования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Консультации по вопросам обязательного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медицинского страхования, при необходимости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информационное сопровождение застрахованных лиц и их законных представителей на всех этапах оказания им медицинской помощи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Тюменский филиал АО Страховая компания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«СОГАЗ-Мед»,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8-800-100-07-02,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</w:t>
            </w:r>
            <w:hyperlink r:id="rId25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sogaz-med@sogaz-med.ru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Тюменской филиал ООО «АльфаСтрахование»,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8-800-555-10-01,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26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Оffice-oms@alfastrah.ru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Филиал АСП ООО «Капитал МС» в Тюменской области, 8-800-100-81-02,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27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oms@kapmed.ru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ТФОМС Тюменской области, 8-800-30-200-40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28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tfoms@tfoms.ru</w:t>
              </w:r>
            </w:hyperlink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Круглосуточно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Страховые медицинские организации: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- Тюменский филиал АО Страховая компания «СОГАЗ-Мед»,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Тюменской филиал ООО «АльфаСтрахование»,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Филиал АСП ООО «Капитал МС» в Тюменской области,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ТФОМС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надзора в сфере связи, информационных технологий и массовых коммуникаций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Вопросы учета, хранения и обработки информации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о рекламе, направленной на привлечение внимания потребителей рекламы, находящихся на территории РФ, распространенной в сети «Интернет»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568-650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rsockanc72@krn.gov.ru</w:t>
            </w:r>
          </w:p>
        </w:tc>
        <w:tc>
          <w:tcPr>
            <w:tcW w:w="2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 с 09.00 до 18.00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  пятницу</w:t>
            </w:r>
            <w:proofErr w:type="gramEnd"/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09:00 до 16:45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Сб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Вс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-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выходной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Управление Федеральной службы по надзору в сфере связи, информационных технологий и массовых коммуникаций по Тюменской области,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ХМАО-Югре и ЯНАО</w:t>
            </w: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Вопросы государственного контроля и надзора в сфере средств массовой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информации, в том числе электро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нных, и массовых коммуникаций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568-650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rsockanc72@krn.gov.ru</w:t>
            </w:r>
          </w:p>
        </w:tc>
        <w:tc>
          <w:tcPr>
            <w:tcW w:w="2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государственного контроля и надзора в сфере связи и информационных технологий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568-650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rsockanc72@krn.gov.ru</w:t>
            </w:r>
          </w:p>
        </w:tc>
        <w:tc>
          <w:tcPr>
            <w:tcW w:w="2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государственного контроля и надзора за </w:t>
            </w: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соответствием  обработки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персональных данных требованиям законодательства Российской Федерации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568-650</w:t>
            </w:r>
          </w:p>
          <w:p w:rsidR="00FF340E" w:rsidRDefault="006D5D9A">
            <w:pPr>
              <w:pStyle w:val="af5"/>
              <w:rPr>
                <w:rFonts w:hint="eastAsia"/>
              </w:rPr>
            </w:pPr>
            <w:hyperlink r:id="rId29">
              <w:r>
                <w:rPr>
                  <w:rStyle w:val="a6"/>
                  <w:rFonts w:ascii="Arial" w:hAnsi="Arial"/>
                  <w:b w:val="0"/>
                  <w:color w:val="000000"/>
                  <w:sz w:val="26"/>
                  <w:szCs w:val="26"/>
                </w:rPr>
                <w:t>rsockanc72@krn.gov.ru</w:t>
              </w:r>
            </w:hyperlink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 xml:space="preserve">Вопросы, относящиеся к компетенции Управления Федеральной службы </w:t>
            </w: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судебных приставов по Тюменской области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Вопросы, принудительного исполнения судебных решений и постановлений: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организация хранения и реализация средств имущества;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исполнительный розыск должника, его имущества, ведение банка данных исполнительных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производств.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495-331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mail@r72.fssp.gov.ru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Понедельник-четверг с 09.00 до 18.00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в  пятницу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с 09:00 до 16:45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Обед: 13:00 до 13:45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Сб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Вс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- выходной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Управление Федеральной службы судебных приставов по Тюменской области</w:t>
            </w: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защиты прав человека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Защита прав человека в Тюменской области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8 800-234-13-66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Ombudsman@72to.ru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пятница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09:00 до 18:00.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Уполномоченный по правам человека в Тюменской области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rPr>
          <w:trHeight w:val="47"/>
        </w:trPr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в сфере статистической информации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Формирования официальной статистической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информации о социальных, экономических, демографических, экологических и других общественных процессах в Тюменской области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393-048 доб. 1292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72@rosstаt.gov.ru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08:30 до 17:30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Управление Федеральной службы государственной статистики по Тюменской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области, ХМАО-Югре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br/>
              <w:t xml:space="preserve"> и ЯНАО</w:t>
            </w: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государственной регистрации, кадастра и картографии</w:t>
            </w: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Вопросы, относящиеся к компетенции Управления Федеральной службы государственной регистрации, кадастра и картографии по Тюменской области</w:t>
            </w: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Единый справочный номер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8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800-100-34-34</w:t>
            </w: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Росреестра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по Тюменской области 8 (3452) 555-858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Понедельник-четверг с 09.00 до 18.00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Arial" w:hAnsi="Arial"/>
                <w:color w:val="000000"/>
                <w:sz w:val="26"/>
                <w:szCs w:val="26"/>
              </w:rPr>
              <w:t>в  пятницу</w:t>
            </w:r>
            <w:proofErr w:type="gram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с 09:00 до 16:45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Сб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Вс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- выходной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Управление Федеральной службы государственной регистрации, кадастра и картографии по Тюменской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области</w:t>
            </w:r>
          </w:p>
        </w:tc>
      </w:tr>
      <w:tr w:rsidR="00FF340E">
        <w:trPr>
          <w:trHeight w:val="613"/>
        </w:trPr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 xml:space="preserve">Вопросы, относящиеся к компетенции МТУ </w:t>
            </w:r>
            <w:proofErr w:type="spellStart"/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Росимущества</w:t>
            </w:r>
            <w:proofErr w:type="spellEnd"/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 xml:space="preserve"> в Тюменской области, Ханты-Мансийском автономном округе — Югре, Ямало-Ненецком автономном округе</w:t>
            </w: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Отдел правого обеспечения: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имущества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-продажа арестованного, конфискованного и иного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имущества,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акций и федерального имущества,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реализация древесины,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распоряжение имуществом ФГУП,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реализация крупнейших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государственных активов,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материалы по приватизации (жилые, нежилые объекты),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 принятие в собственность Российской Федер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ации выморочного имущества,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земельных участков,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передача земельных участков в собственность субъектов Российской Федерации и муниципальных образований,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земельных участков,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федерального имущества,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объектов капитального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строительства,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земельных участков,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меры поддержки малого и среднего -предпринимательства.</w:t>
            </w:r>
          </w:p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461-790,</w:t>
            </w: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  <w:lang w:val="en-US"/>
              </w:rPr>
              <w:t>tu72@rosim.gov.ru</w:t>
            </w: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b w:val="0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Межрегиональное территориальное управление </w:t>
            </w: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Росимущества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в Тюменской области,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Ханты-Мансийском автономном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округе — Югре, Ямало-Ненецком автономном округе</w:t>
            </w: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Отдел управления земельным фондом, распоряжения федеральным имуществом, оценки и размещения ФОИВ: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земельных участков,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передача земельных участков в собственность субъектов Российской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Федерации и муниципальных образований,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- аренда земельных участков,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федерального имущества,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объектов капитального строительства.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8(3452) 462-036,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  <w:lang w:val="en-US"/>
              </w:rPr>
              <w:t>tu72@rosim.gov.ru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Отдел приватизации и управления ФГУП/АО, реализации арестованного,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конфискованного и иного имущества: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имущества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-продажа арестованного, конфискованного и иного имущества,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акций и федерального имущества,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реализация древесины,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распоряжение имуществом ФГУП,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реализация крупнейших государственных акти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вов,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меры по приватизации (нежилые объекты),</w:t>
            </w: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меры поддержки малого и среднего предпринимательства.</w:t>
            </w:r>
          </w:p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462-297, tu72@rosim.gov.ru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Студенческая юридическая клиника </w:t>
            </w:r>
            <w:proofErr w:type="spellStart"/>
            <w:r>
              <w:rPr>
                <w:rFonts w:ascii="Arial" w:hAnsi="Arial"/>
                <w:color w:val="000000"/>
                <w:sz w:val="26"/>
                <w:szCs w:val="26"/>
              </w:rPr>
              <w:t>ИГиП</w:t>
            </w:r>
            <w:proofErr w:type="spellEnd"/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ФГАОУ ВО «Тюменский государственный университет»</w:t>
            </w:r>
          </w:p>
          <w:p w:rsidR="00FF340E" w:rsidRDefault="00FF340E">
            <w:pPr>
              <w:pStyle w:val="af5"/>
              <w:rPr>
                <w:rFonts w:ascii="Arial" w:hAnsi="Arial"/>
                <w:sz w:val="26"/>
                <w:szCs w:val="26"/>
              </w:rPr>
            </w:pPr>
          </w:p>
        </w:tc>
      </w:tr>
      <w:tr w:rsidR="00FF340E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FF340E" w:rsidRDefault="006D5D9A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Предварительная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запись по телефону для получения бесплатной юридической помощи</w:t>
            </w:r>
          </w:p>
          <w:p w:rsidR="00FF340E" w:rsidRDefault="00FF340E">
            <w:pPr>
              <w:pStyle w:val="af4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597-568</w:t>
            </w:r>
          </w:p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ur.klinika@bk.ru</w:t>
            </w:r>
          </w:p>
        </w:tc>
        <w:tc>
          <w:tcPr>
            <w:tcW w:w="2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пятница</w:t>
            </w:r>
          </w:p>
          <w:p w:rsidR="00FF340E" w:rsidRDefault="006D5D9A">
            <w:pPr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09:00 до 17:00</w:t>
            </w:r>
          </w:p>
          <w:p w:rsidR="00FF340E" w:rsidRDefault="00FF340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340E" w:rsidRDefault="006D5D9A">
            <w:pPr>
              <w:pStyle w:val="af5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Студенческая юридическая клиника </w:t>
            </w:r>
            <w:proofErr w:type="spellStart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ИГиП</w:t>
            </w:r>
            <w:proofErr w:type="spellEnd"/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ФГАОУ ВО «Тюменский государственный университет»</w:t>
            </w:r>
          </w:p>
        </w:tc>
      </w:tr>
    </w:tbl>
    <w:p w:rsidR="00FF340E" w:rsidRDefault="00FF340E">
      <w:pPr>
        <w:jc w:val="center"/>
        <w:rPr>
          <w:rFonts w:ascii="Arial" w:hAnsi="Arial"/>
          <w:sz w:val="26"/>
          <w:szCs w:val="26"/>
        </w:rPr>
      </w:pPr>
    </w:p>
    <w:sectPr w:rsidR="00FF340E">
      <w:footerReference w:type="even" r:id="rId30"/>
      <w:footerReference w:type="default" r:id="rId31"/>
      <w:footerReference w:type="first" r:id="rId32"/>
      <w:pgSz w:w="16838" w:h="11906" w:orient="landscape"/>
      <w:pgMar w:top="567" w:right="567" w:bottom="1246" w:left="1701" w:header="0" w:footer="680" w:gutter="0"/>
      <w:cols w:space="720"/>
      <w:formProt w:val="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9A" w:rsidRDefault="006D5D9A">
      <w:pPr>
        <w:rPr>
          <w:rFonts w:hint="eastAsia"/>
        </w:rPr>
      </w:pPr>
      <w:r>
        <w:separator/>
      </w:r>
    </w:p>
  </w:endnote>
  <w:endnote w:type="continuationSeparator" w:id="0">
    <w:p w:rsidR="006D5D9A" w:rsidRDefault="006D5D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0E" w:rsidRDefault="00FF340E">
    <w:pPr>
      <w:pStyle w:val="af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0E" w:rsidRDefault="00FF340E">
    <w:pPr>
      <w:pStyle w:val="af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0E" w:rsidRDefault="00FF340E">
    <w:pPr>
      <w:pStyle w:val="af3"/>
      <w:rPr>
        <w:rFonts w:ascii="Arial" w:eastAsia="Times New Roman" w:hAnsi="Arial" w:cs="Arial"/>
        <w:sz w:val="26"/>
        <w:szCs w:val="26"/>
        <w:lang w:bidi="ar-SA"/>
      </w:rPr>
    </w:pPr>
  </w:p>
  <w:p w:rsidR="00FF340E" w:rsidRDefault="00FF340E">
    <w:pPr>
      <w:pStyle w:val="13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9A" w:rsidRDefault="006D5D9A">
      <w:pPr>
        <w:rPr>
          <w:rFonts w:hint="eastAsia"/>
        </w:rPr>
      </w:pPr>
      <w:r>
        <w:separator/>
      </w:r>
    </w:p>
  </w:footnote>
  <w:footnote w:type="continuationSeparator" w:id="0">
    <w:p w:rsidR="006D5D9A" w:rsidRDefault="006D5D9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67C4C"/>
    <w:multiLevelType w:val="multilevel"/>
    <w:tmpl w:val="943AE48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>
    <w:nsid w:val="54267FFD"/>
    <w:multiLevelType w:val="multilevel"/>
    <w:tmpl w:val="D4ECF89A"/>
    <w:lvl w:ilvl="0">
      <w:start w:val="1"/>
      <w:numFmt w:val="decimal"/>
      <w:pStyle w:val="10"/>
      <w:lvlText w:val="%1."/>
      <w:lvlJc w:val="left"/>
      <w:pPr>
        <w:tabs>
          <w:tab w:val="num" w:pos="1077"/>
        </w:tabs>
        <w:ind w:left="0" w:firstLine="567"/>
      </w:pPr>
      <w:rPr>
        <w:rFonts w:ascii="Arial" w:hAnsi="Arial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567"/>
      </w:pPr>
      <w:rPr>
        <w:rFonts w:ascii="Arial" w:hAnsi="Arial"/>
        <w:sz w:val="26"/>
        <w:szCs w:val="26"/>
      </w:rPr>
    </w:lvl>
    <w:lvl w:ilvl="2">
      <w:start w:val="1"/>
      <w:numFmt w:val="russianLower"/>
      <w:lvlText w:val="%3)"/>
      <w:lvlJc w:val="left"/>
      <w:pPr>
        <w:tabs>
          <w:tab w:val="num" w:pos="1077"/>
        </w:tabs>
        <w:ind w:left="0" w:firstLine="567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6"/>
        <w:szCs w:val="2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6"/>
        <w:szCs w:val="2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6"/>
        <w:szCs w:val="2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6"/>
        <w:szCs w:val="2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6"/>
        <w:szCs w:val="26"/>
      </w:rPr>
    </w:lvl>
  </w:abstractNum>
  <w:abstractNum w:abstractNumId="2">
    <w:nsid w:val="5FB73DB4"/>
    <w:multiLevelType w:val="multilevel"/>
    <w:tmpl w:val="D05874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340E"/>
    <w:rsid w:val="002118C8"/>
    <w:rsid w:val="006D5D9A"/>
    <w:rsid w:val="00B5335B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55F59-74E3-4822-A822-9DA5A98B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paragraph" w:styleId="3">
    <w:name w:val="heading 3"/>
    <w:basedOn w:val="a0"/>
    <w:qFormat/>
    <w:pPr>
      <w:outlineLvl w:val="2"/>
    </w:pPr>
  </w:style>
  <w:style w:type="paragraph" w:styleId="4">
    <w:name w:val="heading 4"/>
    <w:basedOn w:val="a0"/>
    <w:qFormat/>
    <w:pPr>
      <w:outlineLvl w:val="3"/>
    </w:pPr>
  </w:style>
  <w:style w:type="paragraph" w:styleId="5">
    <w:name w:val="heading 5"/>
    <w:basedOn w:val="a0"/>
    <w:qFormat/>
    <w:pPr>
      <w:outlineLvl w:val="4"/>
    </w:pPr>
  </w:style>
  <w:style w:type="paragraph" w:styleId="6">
    <w:name w:val="heading 6"/>
    <w:basedOn w:val="a0"/>
    <w:qFormat/>
    <w:pPr>
      <w:outlineLvl w:val="5"/>
    </w:pPr>
  </w:style>
  <w:style w:type="paragraph" w:styleId="7">
    <w:name w:val="heading 7"/>
    <w:basedOn w:val="a0"/>
    <w:qFormat/>
    <w:pPr>
      <w:outlineLvl w:val="6"/>
    </w:pPr>
  </w:style>
  <w:style w:type="paragraph" w:styleId="8">
    <w:name w:val="heading 8"/>
    <w:basedOn w:val="a0"/>
    <w:qFormat/>
    <w:pPr>
      <w:outlineLvl w:val="7"/>
    </w:pPr>
  </w:style>
  <w:style w:type="paragraph" w:styleId="9">
    <w:name w:val="heading 9"/>
    <w:basedOn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11">
    <w:name w:val="Символ нумерации 1"/>
    <w:qFormat/>
    <w:rPr>
      <w:rFonts w:ascii="Arial" w:hAnsi="Arial"/>
      <w:sz w:val="26"/>
      <w:szCs w:val="26"/>
    </w:rPr>
  </w:style>
  <w:style w:type="character" w:styleId="a6">
    <w:name w:val="Hyperlink"/>
    <w:basedOn w:val="a1"/>
    <w:qFormat/>
    <w:rPr>
      <w:color w:val="0563C1"/>
      <w:u w:val="single"/>
    </w:rPr>
  </w:style>
  <w:style w:type="character" w:styleId="a7">
    <w:name w:val="FollowedHyperlink"/>
    <w:rPr>
      <w:color w:val="954F72"/>
      <w:u w:val="single"/>
    </w:rPr>
  </w:style>
  <w:style w:type="character" w:styleId="a8">
    <w:name w:val="Emphasis"/>
    <w:qFormat/>
    <w:rPr>
      <w:i/>
      <w:iCs/>
    </w:rPr>
  </w:style>
  <w:style w:type="character" w:customStyle="1" w:styleId="a9">
    <w:name w:val="Цветовое выделение для Текст"/>
    <w:qFormat/>
    <w:rPr>
      <w:sz w:val="24"/>
    </w:rPr>
  </w:style>
  <w:style w:type="character" w:customStyle="1" w:styleId="WW8Num2z0">
    <w:name w:val="WW8Num2z0"/>
    <w:qFormat/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Strong"/>
    <w:qFormat/>
    <w:rPr>
      <w:b/>
      <w:bCs/>
    </w:rPr>
  </w:style>
  <w:style w:type="paragraph" w:customStyle="1" w:styleId="a0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19"/>
      <w:ind w:firstLine="567"/>
      <w:jc w:val="both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pPr>
      <w:tabs>
        <w:tab w:val="center" w:pos="4153"/>
        <w:tab w:val="right" w:pos="8306"/>
      </w:tabs>
      <w:jc w:val="center"/>
    </w:pPr>
  </w:style>
  <w:style w:type="paragraph" w:styleId="af3">
    <w:name w:val="footer"/>
    <w:basedOn w:val="a"/>
    <w:pPr>
      <w:tabs>
        <w:tab w:val="center" w:pos="4153"/>
        <w:tab w:val="right" w:pos="8306"/>
      </w:tabs>
    </w:pPr>
    <w:rPr>
      <w:sz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00">
    <w:name w:val="Заголовок 10"/>
    <w:basedOn w:val="a0"/>
    <w:qFormat/>
  </w:style>
  <w:style w:type="paragraph" w:customStyle="1" w:styleId="af6">
    <w:name w:val="Заголовок с чертой"/>
    <w:basedOn w:val="af7"/>
    <w:qFormat/>
    <w:pPr>
      <w:pBdr>
        <w:bottom w:val="thinThickMediumGap" w:sz="20" w:space="1" w:color="000000"/>
      </w:pBdr>
    </w:pPr>
  </w:style>
  <w:style w:type="paragraph" w:customStyle="1" w:styleId="af7">
    <w:name w:val="Заголовок документа"/>
    <w:basedOn w:val="a"/>
    <w:qFormat/>
    <w:pPr>
      <w:keepNext/>
      <w:jc w:val="center"/>
    </w:pPr>
    <w:rPr>
      <w:rFonts w:ascii="Times New Roman" w:hAnsi="Times New Roman"/>
      <w:b/>
      <w:sz w:val="38"/>
    </w:rPr>
  </w:style>
  <w:style w:type="paragraph" w:customStyle="1" w:styleId="af8">
    <w:name w:val="Номер документа"/>
    <w:basedOn w:val="a"/>
    <w:qFormat/>
    <w:rPr>
      <w:rFonts w:ascii="Arial" w:hAnsi="Arial"/>
      <w:b/>
      <w:bCs/>
    </w:rPr>
  </w:style>
  <w:style w:type="paragraph" w:customStyle="1" w:styleId="af9">
    <w:name w:val="Символ номера"/>
    <w:basedOn w:val="a"/>
    <w:qFormat/>
    <w:pPr>
      <w:jc w:val="right"/>
    </w:pPr>
    <w:rPr>
      <w:rFonts w:ascii="Times New Roman" w:hAnsi="Times New Roman"/>
      <w:b/>
      <w:bCs/>
    </w:rPr>
  </w:style>
  <w:style w:type="paragraph" w:customStyle="1" w:styleId="afa">
    <w:name w:val="Тема документа"/>
    <w:basedOn w:val="a"/>
    <w:qFormat/>
    <w:rPr>
      <w:rFonts w:ascii="Arial" w:hAnsi="Arial"/>
      <w:i/>
    </w:rPr>
  </w:style>
  <w:style w:type="paragraph" w:styleId="afb">
    <w:name w:val="List Number"/>
    <w:basedOn w:val="ae"/>
    <w:qFormat/>
  </w:style>
  <w:style w:type="paragraph" w:customStyle="1" w:styleId="10">
    <w:name w:val="С нумерацией 1"/>
    <w:basedOn w:val="ad"/>
    <w:qFormat/>
    <w:pPr>
      <w:numPr>
        <w:numId w:val="2"/>
      </w:numPr>
      <w:outlineLvl w:val="0"/>
    </w:pPr>
  </w:style>
  <w:style w:type="paragraph" w:customStyle="1" w:styleId="afc">
    <w:name w:val="Город"/>
    <w:basedOn w:val="a"/>
    <w:qFormat/>
    <w:pPr>
      <w:spacing w:line="480" w:lineRule="auto"/>
      <w:jc w:val="center"/>
    </w:pPr>
    <w:rPr>
      <w:rFonts w:ascii="Times New Roman" w:hAnsi="Times New Roman"/>
      <w:sz w:val="20"/>
    </w:rPr>
  </w:style>
  <w:style w:type="paragraph" w:customStyle="1" w:styleId="afd">
    <w:name w:val="Подпись документа"/>
    <w:basedOn w:val="a"/>
    <w:qFormat/>
    <w:pPr>
      <w:tabs>
        <w:tab w:val="right" w:pos="9638"/>
      </w:tabs>
    </w:pPr>
    <w:rPr>
      <w:sz w:val="28"/>
    </w:rPr>
  </w:style>
  <w:style w:type="paragraph" w:customStyle="1" w:styleId="12">
    <w:name w:val="Приложение 1"/>
    <w:basedOn w:val="a"/>
    <w:qFormat/>
    <w:pPr>
      <w:spacing w:after="113"/>
      <w:jc w:val="center"/>
    </w:pPr>
  </w:style>
  <w:style w:type="paragraph" w:customStyle="1" w:styleId="afe">
    <w:name w:val="Заголовок приложения"/>
    <w:basedOn w:val="a"/>
    <w:qFormat/>
    <w:pPr>
      <w:jc w:val="center"/>
    </w:pPr>
    <w:rPr>
      <w:b/>
    </w:rPr>
  </w:style>
  <w:style w:type="paragraph" w:customStyle="1" w:styleId="20">
    <w:name w:val="Приложение 2"/>
    <w:basedOn w:val="12"/>
    <w:qFormat/>
    <w:pPr>
      <w:spacing w:after="0"/>
    </w:pPr>
  </w:style>
  <w:style w:type="paragraph" w:customStyle="1" w:styleId="aff">
    <w:name w:val="Неформатируемый"/>
    <w:basedOn w:val="a"/>
    <w:qFormat/>
    <w:rPr>
      <w:rFonts w:ascii="Courier New" w:hAnsi="Courier New"/>
      <w:sz w:val="20"/>
    </w:rPr>
  </w:style>
  <w:style w:type="paragraph" w:styleId="aff0">
    <w:name w:val="footnote text"/>
    <w:basedOn w:val="a"/>
    <w:pPr>
      <w:jc w:val="both"/>
    </w:pPr>
    <w:rPr>
      <w:sz w:val="20"/>
    </w:rPr>
  </w:style>
  <w:style w:type="paragraph" w:customStyle="1" w:styleId="21">
    <w:name w:val="С нумерацией 2"/>
    <w:basedOn w:val="10"/>
    <w:qFormat/>
  </w:style>
  <w:style w:type="paragraph" w:customStyle="1" w:styleId="aff1">
    <w:name w:val="Номер приложения"/>
    <w:basedOn w:val="af8"/>
    <w:qFormat/>
    <w:pPr>
      <w:jc w:val="center"/>
    </w:pPr>
  </w:style>
  <w:style w:type="paragraph" w:customStyle="1" w:styleId="aff2">
    <w:name w:val="Отправитель должность"/>
    <w:basedOn w:val="a"/>
    <w:qFormat/>
    <w:pPr>
      <w:jc w:val="center"/>
    </w:pPr>
    <w:rPr>
      <w:rFonts w:ascii="Times New Roman" w:hAnsi="Times New Roman"/>
      <w:b/>
    </w:rPr>
  </w:style>
  <w:style w:type="paragraph" w:customStyle="1" w:styleId="aff3">
    <w:name w:val="Адресат"/>
    <w:basedOn w:val="a"/>
    <w:qFormat/>
    <w:pPr>
      <w:jc w:val="center"/>
    </w:pPr>
    <w:rPr>
      <w:sz w:val="27"/>
    </w:rPr>
  </w:style>
  <w:style w:type="paragraph" w:customStyle="1" w:styleId="aff4">
    <w:name w:val="Номер письма"/>
    <w:basedOn w:val="a"/>
    <w:qFormat/>
    <w:pPr>
      <w:jc w:val="center"/>
    </w:pPr>
    <w:rPr>
      <w:rFonts w:ascii="Times New Roman" w:hAnsi="Times New Roman"/>
      <w:sz w:val="20"/>
    </w:rPr>
  </w:style>
  <w:style w:type="paragraph" w:customStyle="1" w:styleId="aff5">
    <w:name w:val="Адрес отправителя"/>
    <w:basedOn w:val="a"/>
    <w:qFormat/>
    <w:pPr>
      <w:jc w:val="center"/>
    </w:pPr>
    <w:rPr>
      <w:rFonts w:ascii="Times New Roman" w:hAnsi="Times New Roman"/>
      <w:b/>
      <w:sz w:val="17"/>
    </w:rPr>
  </w:style>
  <w:style w:type="paragraph" w:customStyle="1" w:styleId="13">
    <w:name w:val="Подпись документа 13"/>
    <w:basedOn w:val="a"/>
    <w:qFormat/>
    <w:pPr>
      <w:tabs>
        <w:tab w:val="right" w:pos="9638"/>
      </w:tabs>
    </w:pPr>
  </w:style>
  <w:style w:type="paragraph" w:customStyle="1" w:styleId="14">
    <w:name w:val="Заявка 1"/>
    <w:basedOn w:val="a"/>
    <w:qFormat/>
    <w:pPr>
      <w:spacing w:after="62"/>
      <w:jc w:val="center"/>
    </w:pPr>
    <w:rPr>
      <w:b/>
    </w:rPr>
  </w:style>
  <w:style w:type="paragraph" w:customStyle="1" w:styleId="22">
    <w:name w:val="Заявка 2"/>
    <w:basedOn w:val="a"/>
    <w:next w:val="a"/>
    <w:qFormat/>
    <w:rPr>
      <w:b/>
    </w:rPr>
  </w:style>
  <w:style w:type="paragraph" w:customStyle="1" w:styleId="aff6">
    <w:name w:val="Верхний колонтитул слева"/>
    <w:basedOn w:val="a"/>
    <w:qFormat/>
  </w:style>
  <w:style w:type="paragraph" w:customStyle="1" w:styleId="western">
    <w:name w:val="western"/>
    <w:basedOn w:val="a"/>
    <w:qFormat/>
    <w:pPr>
      <w:spacing w:before="100" w:after="119"/>
      <w:ind w:firstLine="567"/>
      <w:jc w:val="both"/>
    </w:pPr>
    <w:rPr>
      <w:rFonts w:ascii="Arial" w:eastAsia="Times New Roman" w:hAnsi="Arial" w:cs="Arial"/>
      <w:sz w:val="26"/>
      <w:szCs w:val="26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szCs w:val="20"/>
      <w:lang w:eastAsia="ru-RU" w:bidi="ar-SA"/>
    </w:rPr>
  </w:style>
  <w:style w:type="paragraph" w:styleId="aff7">
    <w:name w:val="List Paragraph"/>
    <w:basedOn w:val="a"/>
    <w:qFormat/>
    <w:pPr>
      <w:spacing w:after="200"/>
      <w:ind w:left="720"/>
      <w:contextualSpacing/>
    </w:pPr>
    <w:rPr>
      <w:rFonts w:eastAsia="Andale Sans UI"/>
      <w:lang w:eastAsia="ru-RU"/>
    </w:rPr>
  </w:style>
  <w:style w:type="paragraph" w:styleId="aff8">
    <w:name w:val="Normal (Web)"/>
    <w:basedOn w:val="a"/>
    <w:qFormat/>
    <w:pPr>
      <w:spacing w:before="100" w:after="142"/>
    </w:pPr>
    <w:rPr>
      <w:rFonts w:ascii="Times New Roman" w:eastAsia="Times New Roman" w:hAnsi="Times New Roman" w:cs="Times New Roman"/>
      <w:lang w:eastAsia="ru-RU"/>
    </w:rPr>
  </w:style>
  <w:style w:type="paragraph" w:customStyle="1" w:styleId="15">
    <w:name w:val="Обычная таблица1"/>
    <w:qFormat/>
    <w:rPr>
      <w:rFonts w:ascii="Times New Roman" w:eastAsia="Calibri" w:hAnsi="Times New Roman" w:cs="Times New Roman"/>
      <w:sz w:val="20"/>
      <w:szCs w:val="20"/>
      <w:lang w:eastAsia="ru-RU" w:bidi="ar-SA"/>
    </w:rPr>
  </w:style>
  <w:style w:type="paragraph" w:customStyle="1" w:styleId="aff9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6">
    <w:name w:val="Структура 1"/>
    <w:qFormat/>
  </w:style>
  <w:style w:type="numbering" w:customStyle="1" w:styleId="23">
    <w:name w:val="Структура 2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dn_to@72to.ru" TargetMode="External"/><Relationship Id="rId18" Type="http://schemas.openxmlformats.org/officeDocument/2006/relationships/hyperlink" Target="mailto:PetrovaAS@72to.ru" TargetMode="External"/><Relationship Id="rId26" Type="http://schemas.openxmlformats.org/officeDocument/2006/relationships/hyperlink" Target="mailto:&#1054;ffice-oms@alfastrah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34" Type="http://schemas.openxmlformats.org/officeDocument/2006/relationships/theme" Target="theme/theme1.xml"/><Relationship Id="rId7" Type="http://schemas.openxmlformats.org/officeDocument/2006/relationships/hyperlink" Target="mailto:komitetokn@72to.ru" TargetMode="External"/><Relationship Id="rId12" Type="http://schemas.openxmlformats.org/officeDocument/2006/relationships/hyperlink" Target="mailto:Tyumenles@obl72.ru" TargetMode="External"/><Relationship Id="rId17" Type="http://schemas.openxmlformats.org/officeDocument/2006/relationships/hyperlink" Target="mailto:BogolyubovaOS@72to.ru" TargetMode="External"/><Relationship Id="rId25" Type="http://schemas.openxmlformats.org/officeDocument/2006/relationships/hyperlink" Target="mailto:sogaz-med@sogaz-med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sto@72to.ru" TargetMode="External"/><Relationship Id="rId20" Type="http://schemas.openxmlformats.org/officeDocument/2006/relationships/hyperlink" Target="mailto:SimonovaOA@prto.ru" TargetMode="External"/><Relationship Id="rId29" Type="http://schemas.openxmlformats.org/officeDocument/2006/relationships/hyperlink" Target="mailto:rsockanc72@krn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K_TO@72to.ru" TargetMode="External"/><Relationship Id="rId24" Type="http://schemas.openxmlformats.org/officeDocument/2006/relationships/hyperlink" Target="https://gpu.admtyumen.ru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ep_obraz@72to.ru" TargetMode="External"/><Relationship Id="rId23" Type="http://schemas.openxmlformats.org/officeDocument/2006/relationships/image" Target="media/image2.png"/><Relationship Id="rId28" Type="http://schemas.openxmlformats.org/officeDocument/2006/relationships/hyperlink" Target="mailto:tfoms@tfoms.ru" TargetMode="External"/><Relationship Id="rId10" Type="http://schemas.openxmlformats.org/officeDocument/2006/relationships/hyperlink" Target="mailto:EvtushenkoVD@72to.ru" TargetMode="External"/><Relationship Id="rId19" Type="http://schemas.openxmlformats.org/officeDocument/2006/relationships/hyperlink" Target="mailto:czn_tmn@prto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GusevAV@72to.ru" TargetMode="External"/><Relationship Id="rId14" Type="http://schemas.openxmlformats.org/officeDocument/2006/relationships/hyperlink" Target="mailto:Upr_zags@72to.ru" TargetMode="External"/><Relationship Id="rId22" Type="http://schemas.openxmlformats.org/officeDocument/2006/relationships/hyperlink" Target="https://gpu.admtyumen.ru/OIGV/gpu/actions/uyr_help.htm" TargetMode="External"/><Relationship Id="rId27" Type="http://schemas.openxmlformats.org/officeDocument/2006/relationships/hyperlink" Target="mailto:oms@kapmed.ru" TargetMode="External"/><Relationship Id="rId30" Type="http://schemas.openxmlformats.org/officeDocument/2006/relationships/footer" Target="footer1.xml"/><Relationship Id="rId8" Type="http://schemas.openxmlformats.org/officeDocument/2006/relationships/hyperlink" Target="mailto:dkto@72to.ru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4023.00.53</Company>
  <LinksUpToDate>false</LinksUpToDate>
  <CharactersWithSpaces>27495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Тюлькова</dc:creator>
  <cp:lastModifiedBy>Наталья Тюлькова</cp:lastModifiedBy>
  <cp:revision>2</cp:revision>
  <dcterms:created xsi:type="dcterms:W3CDTF">2025-09-18T11:05:00Z</dcterms:created>
  <dcterms:modified xsi:type="dcterms:W3CDTF">2025-09-18T11:05:00Z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2024-11-27T16:38:00Z</dcterms:created>
  <dc:creator>Андрей Владимирович Чемякин</dc:creator>
  <dc:description/>
  <dc:language>ru-RU</dc:language>
  <cp:lastModifiedBy/>
  <cp:lastPrinted>2025-02-17T14:46:48Z</cp:lastPrinted>
  <dcterms:modified xsi:type="dcterms:W3CDTF">2025-09-10T10:52:50Z</dcterms:modified>
  <cp:revision>553</cp:revision>
  <dc:subject/>
  <dc:title>Закон Тюменской области от 26.12.2014 N 125(ред. от 23.10.2024)"О перераспределении полномочий между органами местного самоуправления Тюменской области и органами государственной власти Тюменской области и о внесении изменений в статью 14 Закона Тюменской области "О порядке распоряжения и управления государственными землями Тюменской области"(принят Тюменской областной Думой 18.12.2014)</dc:title>
</cp:coreProperties>
</file>