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EF" w:rsidRDefault="00FF05EF" w:rsidP="00FF05EF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b/>
          <w:bCs/>
          <w:color w:val="000000"/>
          <w:sz w:val="23"/>
          <w:szCs w:val="23"/>
        </w:rPr>
        <w:t>Перечень случаев оказания бесплатной юридической помощи</w:t>
      </w:r>
    </w:p>
    <w:bookmarkEnd w:id="0"/>
    <w:p w:rsidR="00FF05EF" w:rsidRDefault="00FF05EF" w:rsidP="00FF05EF">
      <w:pPr>
        <w:pStyle w:val="a3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 с частью 2 статьи 20 Федерального закона от 21.11.2011 № 324-ФЗ «О бесплатной юридической помощи в Российской Федерации» участники государственной системы бесплатной юридической помощи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защита прав потребителей (в части предоставления коммунальных услуг);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5) отказ работодателя в заключении трудового договора, нарушающий гарантии, установленные Трудовым </w:t>
      </w:r>
      <w:hyperlink r:id="rId4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кодексом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6) признание гражданина безработным и установление пособия по безработице;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10) установление и оспаривание отцовства (материнства), взыскание алиментов;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11) реабилитация граждан, пострадавших от политических репрессий;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12) ограничение дееспособности;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13) обжалование нарушений прав и свобод граждан при оказании психиатрической помощи;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14) медико-социальная экспертиза, реабилитация инвалидов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абилитация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инвалидов;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17) обеспечение денежным довольствием военнослужащих и предоставление им отдельных выплат в соответствии с Федеральным </w:t>
      </w:r>
      <w:hyperlink r:id="rId5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законом</w:t>
        </w:r>
      </w:hyperlink>
      <w:r>
        <w:rPr>
          <w:rFonts w:ascii="Arial" w:hAnsi="Arial" w:cs="Arial"/>
          <w:color w:val="000000"/>
          <w:sz w:val="23"/>
          <w:szCs w:val="23"/>
        </w:rPr>
        <w:t> от 7 ноября 2011 года N 306-ФЗ "О денежном довольствии военнослужащих и предоставлении им отдельных выплат";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18) предоставление льгот, социальных гарантий и компенсаций лицам, указанным в </w:t>
      </w:r>
      <w:hyperlink r:id="rId6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пунктах 3.1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7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3.2 части 1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19) предоставление льгот, социальных гарантий и компенсаций лицам, указанным в </w:t>
      </w:r>
      <w:hyperlink r:id="rId8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пункте 3.3 части 1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20) признание гражданина из числа лиц, указанных в </w:t>
      </w:r>
      <w:hyperlink r:id="rId9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пунктах 3.1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10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3.2 части 1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 (за исключением членов их семей), безвестно отсутствующим;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21) объявление гражданина из числа лиц, указанных в </w:t>
      </w:r>
      <w:hyperlink r:id="rId11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пунктах 3.1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12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3.2 части 1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 (за исключением членов их семей), умершим.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Кроме того, бесплатная юридическая помощь оказывается в экстренных случаях гражданам, оказавшимся в трудной жизненной ситуации, в соответствии с постановлением Правительства Тюменской области от 25.09.2012 № 386-п «О Порядке принятия решения об оказании в экстренных случаях бесплатной юридической помощи гражданам, оказавшимся в трудной жизненной ситуации».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Организация бесплатной юридической помощи в Тюменской области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Главным правовым управлением Правительства Тюменской области совместно с Департаментом информатизации Тюменской области запущен новый проект – цифровая платформа </w:t>
      </w:r>
      <w:hyperlink r:id="rId13" w:history="1"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 xml:space="preserve">«Виртуальное государственное юридическое бюро Тюменской </w:t>
        </w:r>
        <w:proofErr w:type="spellStart"/>
        <w:proofErr w:type="gramStart"/>
        <w:r>
          <w:rPr>
            <w:rStyle w:val="a4"/>
            <w:rFonts w:ascii="Arial" w:hAnsi="Arial" w:cs="Arial"/>
            <w:color w:val="5050EB"/>
            <w:sz w:val="23"/>
            <w:szCs w:val="23"/>
            <w:u w:val="none"/>
          </w:rPr>
          <w:t>области»</w:t>
        </w:r>
      </w:hyperlink>
      <w:r>
        <w:rPr>
          <w:rFonts w:ascii="Arial" w:hAnsi="Arial" w:cs="Arial"/>
          <w:color w:val="000000"/>
          <w:sz w:val="23"/>
          <w:szCs w:val="23"/>
        </w:rPr>
        <w:t>по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реализации Федерального закона от 21.11.2011 № 324-ФЗ «О бесплатной юридической помощи в Российской Федерации» и Закона Тюменской области от 20.02.2012 № 3 «Об оказании юридической помощи в Тюменской области».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Данная цифровая платформа позволяет гражданину, имеющему по закону право на бесплатную юридическую помощь, в любое удобное время получить квалифицированную письменную информацию по интересующему его вопросу.</w:t>
      </w:r>
    </w:p>
    <w:p w:rsidR="00FF05EF" w:rsidRDefault="00FF05EF" w:rsidP="00FF05EF">
      <w:pPr>
        <w:pStyle w:val="a3"/>
        <w:shd w:val="clear" w:color="auto" w:fill="FFFFFF"/>
        <w:spacing w:before="375" w:beforeAutospacing="0" w:after="37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Письменная информация по бесплатной юридической помощи с возможностью распечатать ответ с цифровой платформы содержит: активные ссылки на официальные сайты органов государственной власти и местного самоуправления, оказывающих конкретные услуги и помощь при реализации соответствующих полномочий в рамках законодательства, с их адресами и контактными телефонами; перечень законов и постановлений, регулирующих интересующий гражданина вопрос; данные ближайшего к адресу заявителя адвоката, оказывающего бесплатную юридическую помощь в рамках Постановления Правительства Тюменской области от 16.01.2012 № 1-п «О компенсации расходов адвокатам, оказывающим бесплатную юридическую помощь отдельным категориям граждан Российской Федерации, проживающих в Тюменской области».</w:t>
      </w:r>
    </w:p>
    <w:p w:rsidR="00700000" w:rsidRDefault="00700000"/>
    <w:sectPr w:rsidR="007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F"/>
    <w:rsid w:val="00700000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E7F2-18C1-4742-8B2D-B89C00A9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0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7" TargetMode="External"/><Relationship Id="rId13" Type="http://schemas.openxmlformats.org/officeDocument/2006/relationships/hyperlink" Target="https://legalhelp.72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33&amp;dst=100256" TargetMode="External"/><Relationship Id="rId12" Type="http://schemas.openxmlformats.org/officeDocument/2006/relationships/hyperlink" Target="https://login.consultant.ru/link/?req=doc&amp;base=LAW&amp;n=451733&amp;dst=100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&amp;dst=100255" TargetMode="External"/><Relationship Id="rId11" Type="http://schemas.openxmlformats.org/officeDocument/2006/relationships/hyperlink" Target="https://login.consultant.ru/link/?req=doc&amp;base=LAW&amp;n=451733&amp;dst=100255" TargetMode="External"/><Relationship Id="rId5" Type="http://schemas.openxmlformats.org/officeDocument/2006/relationships/hyperlink" Target="https://login.consultant.ru/link/?req=doc&amp;base=LAW&amp;n=4655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33&amp;dst=100256" TargetMode="External"/><Relationship Id="rId4" Type="http://schemas.openxmlformats.org/officeDocument/2006/relationships/hyperlink" Target="https://login.consultant.ru/link/?req=doc&amp;base=LAW&amp;n=464875" TargetMode="External"/><Relationship Id="rId9" Type="http://schemas.openxmlformats.org/officeDocument/2006/relationships/hyperlink" Target="https://login.consultant.ru/link/?req=doc&amp;base=LAW&amp;n=451733&amp;dst=100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Тюлькова</dc:creator>
  <cp:keywords/>
  <dc:description/>
  <cp:lastModifiedBy>Наталья Тюлькова</cp:lastModifiedBy>
  <cp:revision>1</cp:revision>
  <dcterms:created xsi:type="dcterms:W3CDTF">2025-04-02T06:46:00Z</dcterms:created>
  <dcterms:modified xsi:type="dcterms:W3CDTF">2025-04-02T06:46:00Z</dcterms:modified>
</cp:coreProperties>
</file>